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5A" w:rsidRDefault="0046055A" w:rsidP="0046055A">
      <w:pPr>
        <w:jc w:val="center"/>
        <w:rPr>
          <w:rFonts w:asciiTheme="majorHAnsi" w:hAnsiTheme="majorHAnsi"/>
          <w:b/>
          <w:sz w:val="48"/>
          <w:szCs w:val="48"/>
        </w:rPr>
      </w:pPr>
      <w:r w:rsidRPr="004E7461">
        <w:rPr>
          <w:rFonts w:asciiTheme="majorHAnsi" w:hAnsiTheme="majorHAnsi"/>
          <w:b/>
          <w:sz w:val="48"/>
          <w:szCs w:val="48"/>
        </w:rPr>
        <w:t>Web 2.0 Trainer Step-by-Step</w:t>
      </w:r>
      <w:r>
        <w:rPr>
          <w:rFonts w:asciiTheme="majorHAnsi" w:hAnsiTheme="majorHAnsi"/>
          <w:b/>
          <w:sz w:val="48"/>
          <w:szCs w:val="48"/>
        </w:rPr>
        <w:br/>
      </w:r>
    </w:p>
    <w:tbl>
      <w:tblPr>
        <w:tblStyle w:val="TableGrid"/>
        <w:tblW w:w="0" w:type="auto"/>
        <w:shd w:val="clear" w:color="auto" w:fill="9BBB59" w:themeFill="accent3"/>
        <w:tblLook w:val="04A0"/>
      </w:tblPr>
      <w:tblGrid>
        <w:gridCol w:w="8856"/>
      </w:tblGrid>
      <w:tr w:rsidR="0046055A" w:rsidTr="00F05677">
        <w:tc>
          <w:tcPr>
            <w:tcW w:w="8856" w:type="dxa"/>
            <w:shd w:val="clear" w:color="auto" w:fill="9BBB59" w:themeFill="accent3"/>
          </w:tcPr>
          <w:p w:rsidR="0046055A" w:rsidRPr="007B3A87" w:rsidRDefault="0046055A" w:rsidP="00F05677">
            <w:pPr>
              <w:rPr>
                <w:rFonts w:ascii="Calibri" w:hAnsi="Calibri"/>
                <w:b/>
              </w:rPr>
            </w:pPr>
            <w:r w:rsidRPr="007B3A87">
              <w:rPr>
                <w:rFonts w:ascii="Calibri" w:hAnsi="Calibri"/>
                <w:b/>
              </w:rPr>
              <w:t>Workshop Part 1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tblInd w:w="-7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928"/>
      </w:tblGrid>
      <w:tr w:rsidR="0046055A" w:rsidRPr="007B3A87" w:rsidTr="0046055A">
        <w:trPr>
          <w:trHeight w:val="152"/>
        </w:trPr>
        <w:tc>
          <w:tcPr>
            <w:tcW w:w="8928" w:type="dxa"/>
          </w:tcPr>
          <w:p w:rsidR="0046055A" w:rsidRPr="007B3A87" w:rsidRDefault="0046055A" w:rsidP="00F05677">
            <w:pPr>
              <w:jc w:val="center"/>
              <w:rPr>
                <w:rFonts w:ascii="Calibri" w:hAnsi="Calibri"/>
                <w:b/>
              </w:rPr>
            </w:pPr>
            <w:r w:rsidRPr="007B3A87">
              <w:rPr>
                <w:rFonts w:ascii="Calibri" w:hAnsi="Calibri"/>
                <w:b/>
              </w:rPr>
              <w:t>Introduction</w:t>
            </w:r>
          </w:p>
        </w:tc>
      </w:tr>
      <w:tr w:rsidR="0046055A" w:rsidRPr="007B3A87" w:rsidTr="0046055A">
        <w:trPr>
          <w:trHeight w:val="148"/>
        </w:trPr>
        <w:tc>
          <w:tcPr>
            <w:tcW w:w="8928" w:type="dxa"/>
          </w:tcPr>
          <w:p w:rsidR="0046055A" w:rsidRPr="007B3A87" w:rsidRDefault="0046055A" w:rsidP="00F05677">
            <w:pPr>
              <w:rPr>
                <w:rFonts w:ascii="Calibri" w:hAnsi="Calibri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1.</w:t>
            </w:r>
            <w:r w:rsidRPr="007B3A87">
              <w:rPr>
                <w:rFonts w:ascii="Calibri" w:hAnsi="Calibri"/>
              </w:rPr>
              <w:tab/>
            </w:r>
            <w:r w:rsidRPr="002F29D8">
              <w:rPr>
                <w:rFonts w:ascii="Calibri" w:hAnsi="Calibri"/>
                <w:b/>
              </w:rPr>
              <w:t xml:space="preserve">Welcome and Logistics </w:t>
            </w:r>
            <w:r w:rsidR="00962E89">
              <w:rPr>
                <w:rFonts w:ascii="Calibri" w:hAnsi="Calibri"/>
                <w:b/>
              </w:rPr>
              <w:t>(10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Restroom and locations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962E89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Review Session </w:t>
            </w:r>
            <w:r w:rsidR="0046055A" w:rsidRPr="007B3A87">
              <w:rPr>
                <w:rFonts w:ascii="Calibri" w:hAnsi="Calibri"/>
              </w:rPr>
              <w:t>Agenda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Materials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pStyle w:val="ListParagraph"/>
              <w:ind w:left="0"/>
              <w:rPr>
                <w:rFonts w:ascii="Calibri" w:hAnsi="Calibri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 xml:space="preserve">2. </w:t>
            </w:r>
            <w:r w:rsidRPr="007B3A87">
              <w:rPr>
                <w:rFonts w:ascii="Calibri" w:hAnsi="Calibri"/>
              </w:rPr>
              <w:tab/>
            </w:r>
            <w:r w:rsidRPr="002F29D8">
              <w:rPr>
                <w:rFonts w:ascii="Calibri" w:hAnsi="Calibri"/>
                <w:b/>
              </w:rPr>
              <w:t>Introduction Activity</w:t>
            </w:r>
            <w:r w:rsidR="00962E89">
              <w:rPr>
                <w:rFonts w:ascii="Calibri" w:hAnsi="Calibri"/>
                <w:b/>
              </w:rPr>
              <w:t xml:space="preserve"> (20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make sure participants have the </w:t>
            </w:r>
            <w:r w:rsidRPr="00C93121">
              <w:rPr>
                <w:rFonts w:ascii="Calibri" w:hAnsi="Calibri"/>
                <w:b/>
                <w:color w:val="76923C" w:themeColor="accent3" w:themeShade="BF"/>
              </w:rPr>
              <w:t>Introduction Activity</w:t>
            </w:r>
            <w:r>
              <w:rPr>
                <w:rFonts w:ascii="Calibri" w:hAnsi="Calibri"/>
              </w:rPr>
              <w:t xml:space="preserve"> handout.  If not, participants should open the </w:t>
            </w:r>
            <w:r w:rsidRPr="00C93121">
              <w:rPr>
                <w:rFonts w:ascii="Calibri" w:hAnsi="Calibri"/>
                <w:b/>
                <w:color w:val="76923C" w:themeColor="accent3" w:themeShade="BF"/>
              </w:rPr>
              <w:t>Introduction Activity</w:t>
            </w:r>
            <w:r>
              <w:rPr>
                <w:rFonts w:ascii="Calibri" w:hAnsi="Calibri"/>
              </w:rPr>
              <w:t xml:space="preserve"> handout for the </w:t>
            </w:r>
            <w:r w:rsidRPr="00C93121">
              <w:rPr>
                <w:rFonts w:ascii="Calibri" w:hAnsi="Calibri"/>
                <w:b/>
              </w:rPr>
              <w:t>Handouts</w:t>
            </w:r>
            <w:r>
              <w:rPr>
                <w:rFonts w:ascii="Calibri" w:hAnsi="Calibri"/>
              </w:rPr>
              <w:t xml:space="preserve"> folder, or trainer can show items on screen.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read the paragraph, </w:t>
            </w:r>
            <w:r w:rsidRPr="00C93121">
              <w:rPr>
                <w:rFonts w:ascii="Calibri" w:hAnsi="Calibri"/>
                <w:b/>
                <w:color w:val="76923C" w:themeColor="accent3" w:themeShade="BF"/>
              </w:rPr>
              <w:t>Your Aha! Moment</w:t>
            </w:r>
            <w:r>
              <w:rPr>
                <w:rFonts w:ascii="Calibri" w:hAnsi="Calibri"/>
              </w:rPr>
              <w:t xml:space="preserve">, aloud emphasizing the italicized questions. 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direct the participants to the </w:t>
            </w:r>
            <w:r w:rsidRPr="00C93121">
              <w:rPr>
                <w:rFonts w:ascii="Calibri" w:hAnsi="Calibri"/>
                <w:b/>
                <w:color w:val="76923C" w:themeColor="accent3" w:themeShade="BF"/>
              </w:rPr>
              <w:t>Pirate Pad</w:t>
            </w:r>
            <w:r>
              <w:rPr>
                <w:rFonts w:ascii="Calibri" w:hAnsi="Calibri"/>
              </w:rPr>
              <w:t xml:space="preserve"> URL prepared for this presentation.  On this pad, participants should answer the italicized questions.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Allow time for participants to answer and use the </w:t>
            </w:r>
            <w:r w:rsidRPr="00C93121">
              <w:rPr>
                <w:rFonts w:ascii="Calibri" w:hAnsi="Calibri"/>
                <w:b/>
                <w:color w:val="76923C" w:themeColor="accent3" w:themeShade="BF"/>
              </w:rPr>
              <w:t>Pirate Pad</w:t>
            </w:r>
            <w:r>
              <w:rPr>
                <w:rFonts w:ascii="Calibri" w:hAnsi="Calibri"/>
              </w:rPr>
              <w:t>.  Ask a few volunteers to read other participant’s responses they most enjoyed reading.  Share your answers to the italicized questions.</w:t>
            </w:r>
          </w:p>
          <w:p w:rsidR="0046055A" w:rsidRPr="002F29D8" w:rsidRDefault="0046055A" w:rsidP="00F05677">
            <w:pPr>
              <w:rPr>
                <w:rFonts w:ascii="Calibri" w:hAnsi="Calibri"/>
              </w:rPr>
            </w:pPr>
          </w:p>
        </w:tc>
      </w:tr>
    </w:tbl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shd w:val="clear" w:color="auto" w:fill="9BBB59" w:themeFill="accent3"/>
        <w:tblLook w:val="04A0"/>
      </w:tblPr>
      <w:tblGrid>
        <w:gridCol w:w="8856"/>
      </w:tblGrid>
      <w:tr w:rsidR="0046055A" w:rsidTr="00F05677">
        <w:tc>
          <w:tcPr>
            <w:tcW w:w="8856" w:type="dxa"/>
            <w:shd w:val="clear" w:color="auto" w:fill="9BBB59" w:themeFill="accent3"/>
          </w:tcPr>
          <w:p w:rsidR="0046055A" w:rsidRPr="007B3A87" w:rsidRDefault="0046055A" w:rsidP="00F056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Workshop Part 2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tblInd w:w="-7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928"/>
      </w:tblGrid>
      <w:tr w:rsidR="0046055A" w:rsidRPr="007B3A87" w:rsidTr="00F05677">
        <w:tc>
          <w:tcPr>
            <w:tcW w:w="8928" w:type="dxa"/>
          </w:tcPr>
          <w:p w:rsidR="0046055A" w:rsidRPr="007B3A87" w:rsidRDefault="0046055A" w:rsidP="00344FC4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Tools Training and Activity - I</w:t>
            </w:r>
            <w:r w:rsidR="00344FC4">
              <w:rPr>
                <w:rFonts w:ascii="Calibri" w:hAnsi="Calibri"/>
                <w:b/>
              </w:rPr>
              <w:t>M</w:t>
            </w:r>
            <w:r>
              <w:rPr>
                <w:rFonts w:ascii="Calibri" w:hAnsi="Calibri"/>
                <w:b/>
              </w:rPr>
              <w:t>T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344FC4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1.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 xml:space="preserve">Information, </w:t>
            </w:r>
            <w:r w:rsidR="00344FC4">
              <w:rPr>
                <w:rFonts w:ascii="Calibri" w:hAnsi="Calibri"/>
                <w:b/>
              </w:rPr>
              <w:t>Media</w:t>
            </w:r>
            <w:r>
              <w:rPr>
                <w:rFonts w:ascii="Calibri" w:hAnsi="Calibri"/>
                <w:b/>
              </w:rPr>
              <w:t>, and Technology</w:t>
            </w:r>
            <w:r w:rsidRPr="002F29D8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Literacy Skills</w:t>
            </w:r>
            <w:r w:rsidR="00962E89">
              <w:rPr>
                <w:rFonts w:ascii="Calibri" w:hAnsi="Calibri"/>
                <w:b/>
              </w:rPr>
              <w:t xml:space="preserve"> (15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344FC4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Briefly summarize the definition of the Information, </w:t>
            </w:r>
            <w:r w:rsidR="00344FC4">
              <w:rPr>
                <w:rFonts w:ascii="Calibri" w:hAnsi="Calibri"/>
              </w:rPr>
              <w:t>Media</w:t>
            </w:r>
            <w:r>
              <w:rPr>
                <w:rFonts w:ascii="Calibri" w:hAnsi="Calibri"/>
              </w:rPr>
              <w:t>, and Technology Literacy Skills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Trainer should visit three web 2.0 tools used to enhance I</w:t>
            </w:r>
            <w:r w:rsidR="00344FC4">
              <w:rPr>
                <w:rFonts w:ascii="Calibri" w:hAnsi="Calibri"/>
              </w:rPr>
              <w:t>M</w:t>
            </w:r>
            <w:r>
              <w:rPr>
                <w:rFonts w:ascii="Calibri" w:hAnsi="Calibri"/>
              </w:rPr>
              <w:t xml:space="preserve">T skills while describing these tools.  These websites are </w:t>
            </w:r>
            <w:hyperlink r:id="rId5" w:history="1">
              <w:r w:rsidRPr="00EC1C32">
                <w:rPr>
                  <w:rStyle w:val="Hyperlink"/>
                  <w:rFonts w:ascii="Calibri" w:hAnsi="Calibri"/>
                  <w:b/>
                  <w:color w:val="76923C" w:themeColor="accent3" w:themeShade="BF"/>
                </w:rPr>
                <w:t>Diigo</w:t>
              </w:r>
            </w:hyperlink>
            <w:r w:rsidRPr="00EC1C32">
              <w:rPr>
                <w:rFonts w:ascii="Calibri" w:hAnsi="Calibri"/>
                <w:b/>
                <w:color w:val="76923C" w:themeColor="accent3" w:themeShade="BF"/>
              </w:rPr>
              <w:t xml:space="preserve">, </w:t>
            </w:r>
            <w:hyperlink r:id="rId6" w:history="1">
              <w:r w:rsidRPr="00EC1C32">
                <w:rPr>
                  <w:rStyle w:val="Hyperlink"/>
                  <w:rFonts w:ascii="Calibri" w:hAnsi="Calibri"/>
                  <w:b/>
                  <w:color w:val="76923C" w:themeColor="accent3" w:themeShade="BF"/>
                </w:rPr>
                <w:t>Survey Monkey</w:t>
              </w:r>
            </w:hyperlink>
            <w:r>
              <w:rPr>
                <w:rFonts w:ascii="Calibri" w:hAnsi="Calibri"/>
              </w:rPr>
              <w:t xml:space="preserve">, and </w:t>
            </w:r>
            <w:hyperlink r:id="rId7" w:history="1">
              <w:r w:rsidRPr="00EC1C32">
                <w:rPr>
                  <w:rStyle w:val="Hyperlink"/>
                  <w:rFonts w:ascii="Calibri" w:hAnsi="Calibri"/>
                  <w:b/>
                  <w:color w:val="76923C" w:themeColor="accent3" w:themeShade="BF"/>
                </w:rPr>
                <w:t>Quizlet</w:t>
              </w:r>
            </w:hyperlink>
            <w:r>
              <w:rPr>
                <w:rFonts w:ascii="Calibri" w:hAnsi="Calibri"/>
                <w:b/>
                <w:color w:val="76923C" w:themeColor="accent3" w:themeShade="BF"/>
              </w:rPr>
              <w:t xml:space="preserve">.  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script for describing each of these tools can be found on the handout.</w:t>
            </w:r>
          </w:p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Allow participants time to explore these tools on their own.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pStyle w:val="ListParagraph"/>
              <w:ind w:left="0"/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 xml:space="preserve">2. 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Think-Pair-Share</w:t>
            </w:r>
            <w:r w:rsidRPr="002F29D8">
              <w:rPr>
                <w:rFonts w:ascii="Calibri" w:hAnsi="Calibri"/>
                <w:b/>
              </w:rPr>
              <w:t xml:space="preserve"> Activity</w:t>
            </w:r>
            <w:r w:rsidR="00962E89">
              <w:rPr>
                <w:rFonts w:ascii="Calibri" w:hAnsi="Calibri"/>
                <w:b/>
              </w:rPr>
              <w:t xml:space="preserve"> (15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make sure participants have the </w:t>
            </w:r>
            <w:r w:rsidRPr="00A00C08">
              <w:rPr>
                <w:rFonts w:ascii="Calibri" w:hAnsi="Calibri"/>
                <w:b/>
                <w:color w:val="76923C" w:themeColor="accent3" w:themeShade="BF"/>
              </w:rPr>
              <w:t>Think-Pair-Share Activity</w:t>
            </w:r>
            <w:r>
              <w:rPr>
                <w:rFonts w:ascii="Calibri" w:hAnsi="Calibri"/>
              </w:rPr>
              <w:t xml:space="preserve"> handout.  Review the procedures for the Think-Pair-Share Activity.  Allow </w:t>
            </w:r>
            <w:r>
              <w:rPr>
                <w:rFonts w:ascii="Calibri" w:hAnsi="Calibri"/>
              </w:rPr>
              <w:lastRenderedPageBreak/>
              <w:t>participants a minute to locate a partner for the activity before proceeding.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Trainer should read the Think-Pair-Share prompt. 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Trainer should direct the participants to share. Allow time for participants to share with one another.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Ask a few volunteers to share about their exchange. </w:t>
            </w:r>
          </w:p>
          <w:p w:rsidR="0046055A" w:rsidRDefault="0046055A" w:rsidP="00F05677">
            <w:pPr>
              <w:rPr>
                <w:rFonts w:ascii="Calibri" w:hAnsi="Calibri"/>
              </w:rPr>
            </w:pPr>
          </w:p>
          <w:p w:rsidR="0046055A" w:rsidRPr="0046055A" w:rsidRDefault="0046055A" w:rsidP="0046055A">
            <w:pPr>
              <w:rPr>
                <w:rFonts w:ascii="Calibri" w:hAnsi="Calibri"/>
                <w:b/>
                <w:color w:val="FF0000"/>
              </w:rPr>
            </w:pPr>
            <w:r w:rsidRPr="0046055A">
              <w:rPr>
                <w:rFonts w:ascii="Calibri" w:hAnsi="Calibri"/>
                <w:b/>
                <w:color w:val="FF0000"/>
              </w:rPr>
              <w:t>Remind participants that additional information and uses of the Think-Pair-Share protocol and links to the information are listed on the activity handout.</w:t>
            </w:r>
          </w:p>
          <w:p w:rsidR="0046055A" w:rsidRDefault="0046055A" w:rsidP="00F05677">
            <w:pPr>
              <w:rPr>
                <w:rFonts w:ascii="Calibri" w:hAnsi="Calibri"/>
              </w:rPr>
            </w:pPr>
          </w:p>
          <w:p w:rsidR="0046055A" w:rsidRPr="0046055A" w:rsidRDefault="0046055A" w:rsidP="0046055A">
            <w:pPr>
              <w:rPr>
                <w:rFonts w:ascii="Calibri" w:hAnsi="Calibri"/>
              </w:rPr>
            </w:pPr>
            <w:r w:rsidRPr="0046055A">
              <w:rPr>
                <w:rFonts w:ascii="Calibri" w:hAnsi="Calibri"/>
                <w:b/>
                <w:color w:val="FF0000"/>
              </w:rPr>
              <w:t>Remind participants that tutorials on all of the tools are available in the appendix.</w:t>
            </w:r>
          </w:p>
        </w:tc>
      </w:tr>
    </w:tbl>
    <w:p w:rsidR="0046055A" w:rsidRDefault="0046055A" w:rsidP="0046055A">
      <w:pPr>
        <w:pStyle w:val="ListParagraph"/>
        <w:rPr>
          <w:rFonts w:ascii="Calibri" w:hAnsi="Calibri"/>
        </w:rPr>
      </w:pPr>
    </w:p>
    <w:p w:rsidR="0046055A" w:rsidRDefault="0046055A" w:rsidP="0046055A">
      <w:pPr>
        <w:pStyle w:val="ListParagraph"/>
        <w:rPr>
          <w:rFonts w:ascii="Calibri" w:hAnsi="Calibri"/>
        </w:rPr>
      </w:pPr>
    </w:p>
    <w:tbl>
      <w:tblPr>
        <w:tblStyle w:val="TableGrid"/>
        <w:tblW w:w="0" w:type="auto"/>
        <w:shd w:val="clear" w:color="auto" w:fill="9BBB59" w:themeFill="accent3"/>
        <w:tblLook w:val="04A0"/>
      </w:tblPr>
      <w:tblGrid>
        <w:gridCol w:w="8856"/>
      </w:tblGrid>
      <w:tr w:rsidR="0046055A" w:rsidTr="00F05677">
        <w:tc>
          <w:tcPr>
            <w:tcW w:w="8856" w:type="dxa"/>
            <w:shd w:val="clear" w:color="auto" w:fill="9BBB59" w:themeFill="accent3"/>
          </w:tcPr>
          <w:p w:rsidR="0046055A" w:rsidRPr="007B3A87" w:rsidRDefault="0046055A" w:rsidP="00F056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Workshop Part 3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tblInd w:w="-7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928"/>
      </w:tblGrid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Tools Training and Activity - Collaboration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962E89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1.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Collaboration Skills</w:t>
            </w:r>
            <w:r w:rsidR="00962E89">
              <w:rPr>
                <w:rFonts w:ascii="Calibri" w:hAnsi="Calibri"/>
                <w:b/>
              </w:rPr>
              <w:t xml:space="preserve"> (7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Briefly summarize the definition of the collaboration skills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D21801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visit three web 2.0 tools used to enhance collaboration skills while describing these tools.  These websites are </w:t>
            </w:r>
            <w:r>
              <w:rPr>
                <w:rFonts w:ascii="Calibri" w:hAnsi="Calibri"/>
                <w:b/>
                <w:color w:val="76923C" w:themeColor="accent3" w:themeShade="BF"/>
              </w:rPr>
              <w:t xml:space="preserve">Google Docs, Wikispaces, and Edublogs.  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 scripts for describing each of these tools can be found on the handout. </w:t>
            </w:r>
          </w:p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Allow participants time to explore these tools on their own.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pStyle w:val="ListParagraph"/>
              <w:ind w:left="0"/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 xml:space="preserve">2. 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Explain the Difference between Wikis and Blogs</w:t>
            </w:r>
            <w:r w:rsidR="00962E89">
              <w:rPr>
                <w:rFonts w:ascii="Calibri" w:hAnsi="Calibri"/>
                <w:b/>
              </w:rPr>
              <w:t xml:space="preserve"> (3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make sure participants have the </w:t>
            </w:r>
            <w:r w:rsidRPr="00A00C08">
              <w:rPr>
                <w:rFonts w:ascii="Calibri" w:hAnsi="Calibri"/>
                <w:b/>
                <w:color w:val="76923C" w:themeColor="accent3" w:themeShade="BF"/>
              </w:rPr>
              <w:t>Difference between Wikis and Blogs</w:t>
            </w:r>
            <w:r>
              <w:rPr>
                <w:rFonts w:ascii="Calibri" w:hAnsi="Calibri"/>
              </w:rPr>
              <w:t xml:space="preserve"> handout.  Review the differences.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Allow time for participants to explore the three collaboration tools presented.</w:t>
            </w:r>
            <w:r>
              <w:rPr>
                <w:rFonts w:ascii="Calibri" w:hAnsi="Calibri"/>
              </w:rPr>
              <w:br/>
            </w:r>
          </w:p>
          <w:p w:rsidR="0046055A" w:rsidRPr="00A00C08" w:rsidRDefault="0046055A" w:rsidP="00F0567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           </w:t>
            </w:r>
            <w:r w:rsidRPr="00A00C08">
              <w:rPr>
                <w:rFonts w:ascii="Calibri" w:hAnsi="Calibri"/>
                <w:b/>
              </w:rPr>
              <w:t>Processing Activity</w:t>
            </w:r>
            <w:r w:rsidR="00962E89">
              <w:rPr>
                <w:rFonts w:ascii="Calibri" w:hAnsi="Calibri"/>
                <w:b/>
              </w:rPr>
              <w:t xml:space="preserve"> (20 minutes)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make sure the participants have the </w:t>
            </w:r>
            <w:r w:rsidRPr="00A00C08">
              <w:rPr>
                <w:rFonts w:ascii="Calibri" w:hAnsi="Calibri"/>
                <w:b/>
                <w:color w:val="76923C" w:themeColor="accent3" w:themeShade="BF"/>
              </w:rPr>
              <w:t>Collaboration Activity</w:t>
            </w:r>
            <w:r>
              <w:rPr>
                <w:rFonts w:ascii="Calibri" w:hAnsi="Calibri"/>
              </w:rPr>
              <w:t xml:space="preserve"> handout.  Review the collaboration prompt for this activity.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Trainer should direct the participants to the Google Doc prepared before the training.  Allow time for participants to share with one another.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Ask a few volunteers to share about their experience using Google Docs. </w:t>
            </w:r>
          </w:p>
          <w:p w:rsidR="0046055A" w:rsidRPr="00A00C08" w:rsidRDefault="008C03C1" w:rsidP="00F05677">
            <w:pPr>
              <w:rPr>
                <w:rFonts w:ascii="Calibri" w:hAnsi="Calibri"/>
                <w:b/>
                <w:color w:val="FF0000"/>
              </w:rPr>
            </w:pPr>
            <w:r>
              <w:rPr>
                <w:rFonts w:ascii="Calibri" w:hAnsi="Calibri"/>
                <w:b/>
                <w:color w:val="FF0000"/>
              </w:rPr>
              <w:br/>
            </w:r>
            <w:r w:rsidR="0046055A" w:rsidRPr="000776E2">
              <w:rPr>
                <w:rFonts w:ascii="Calibri" w:hAnsi="Calibri"/>
                <w:b/>
                <w:color w:val="FF0000"/>
              </w:rPr>
              <w:t xml:space="preserve">Remind participants </w:t>
            </w:r>
            <w:r w:rsidR="0046055A">
              <w:rPr>
                <w:rFonts w:ascii="Calibri" w:hAnsi="Calibri"/>
                <w:b/>
                <w:color w:val="FF0000"/>
              </w:rPr>
              <w:t xml:space="preserve">that tutorials </w:t>
            </w:r>
            <w:r w:rsidR="0046055A" w:rsidRPr="000776E2">
              <w:rPr>
                <w:rFonts w:ascii="Calibri" w:hAnsi="Calibri"/>
                <w:b/>
                <w:color w:val="FF0000"/>
              </w:rPr>
              <w:t xml:space="preserve">on </w:t>
            </w:r>
            <w:r w:rsidR="0046055A">
              <w:rPr>
                <w:rFonts w:ascii="Calibri" w:hAnsi="Calibri"/>
                <w:b/>
                <w:color w:val="FF0000"/>
              </w:rPr>
              <w:t>all of the tools are available in the appendix.</w:t>
            </w:r>
          </w:p>
        </w:tc>
      </w:tr>
      <w:tr w:rsidR="0046055A" w:rsidRPr="007B3A87" w:rsidTr="008C03C1">
        <w:trPr>
          <w:trHeight w:val="180"/>
        </w:trPr>
        <w:tc>
          <w:tcPr>
            <w:tcW w:w="8928" w:type="dxa"/>
          </w:tcPr>
          <w:p w:rsidR="0046055A" w:rsidRPr="00A00C08" w:rsidRDefault="0046055A" w:rsidP="00F05677">
            <w:pPr>
              <w:rPr>
                <w:rFonts w:ascii="Calibri" w:hAnsi="Calibri"/>
              </w:rPr>
            </w:pPr>
          </w:p>
        </w:tc>
      </w:tr>
    </w:tbl>
    <w:p w:rsidR="0046055A" w:rsidRDefault="0046055A" w:rsidP="0046055A">
      <w:pPr>
        <w:rPr>
          <w:rFonts w:ascii="Calibri" w:hAnsi="Calibri"/>
        </w:rPr>
      </w:pPr>
    </w:p>
    <w:p w:rsidR="008C03C1" w:rsidRDefault="008C03C1" w:rsidP="0046055A">
      <w:pPr>
        <w:rPr>
          <w:rFonts w:ascii="Calibri" w:hAnsi="Calibri"/>
        </w:rPr>
      </w:pPr>
    </w:p>
    <w:tbl>
      <w:tblPr>
        <w:tblStyle w:val="TableGrid"/>
        <w:tblW w:w="0" w:type="auto"/>
        <w:shd w:val="clear" w:color="auto" w:fill="9BBB59" w:themeFill="accent3"/>
        <w:tblLook w:val="04A0"/>
      </w:tblPr>
      <w:tblGrid>
        <w:gridCol w:w="8856"/>
      </w:tblGrid>
      <w:tr w:rsidR="0046055A" w:rsidTr="00F05677">
        <w:tc>
          <w:tcPr>
            <w:tcW w:w="8856" w:type="dxa"/>
            <w:shd w:val="clear" w:color="auto" w:fill="9BBB59" w:themeFill="accent3"/>
          </w:tcPr>
          <w:p w:rsidR="0046055A" w:rsidRPr="007B3A87" w:rsidRDefault="0046055A" w:rsidP="00F056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Workshop Part 4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tblInd w:w="-7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928"/>
      </w:tblGrid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Tools Training and Activity - Communication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1.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Communication Skills</w:t>
            </w:r>
            <w:r w:rsidR="00962E89">
              <w:rPr>
                <w:rFonts w:ascii="Calibri" w:hAnsi="Calibri"/>
                <w:b/>
              </w:rPr>
              <w:t xml:space="preserve"> (10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Briefly summarize the definition of Communication Skills.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216888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visit two web 2.0 tools used to enhance communication skills while describing these tools.  These websites are </w:t>
            </w:r>
            <w:r>
              <w:rPr>
                <w:rFonts w:ascii="Calibri" w:hAnsi="Calibri"/>
                <w:b/>
                <w:color w:val="76923C" w:themeColor="accent3" w:themeShade="BF"/>
              </w:rPr>
              <w:t>VoiceThread and Blabberize.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script for describing each of these tools can be found on the handout.</w:t>
            </w:r>
          </w:p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Allow participants to explore these tools.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pStyle w:val="ListParagraph"/>
              <w:ind w:left="0"/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 xml:space="preserve">2. 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Processing</w:t>
            </w:r>
            <w:r w:rsidRPr="002F29D8">
              <w:rPr>
                <w:rFonts w:ascii="Calibri" w:hAnsi="Calibri"/>
                <w:b/>
              </w:rPr>
              <w:t xml:space="preserve"> Activity</w:t>
            </w:r>
            <w:r w:rsidR="00962E89">
              <w:rPr>
                <w:rFonts w:ascii="Calibri" w:hAnsi="Calibri"/>
                <w:b/>
              </w:rPr>
              <w:t xml:space="preserve"> (20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make sure participants have the </w:t>
            </w:r>
            <w:r w:rsidRPr="00FE094F">
              <w:rPr>
                <w:rFonts w:ascii="Calibri" w:hAnsi="Calibri"/>
                <w:b/>
                <w:color w:val="76923C" w:themeColor="accent3" w:themeShade="BF"/>
              </w:rPr>
              <w:t>Communication Activity</w:t>
            </w:r>
            <w:r>
              <w:rPr>
                <w:rFonts w:ascii="Calibri" w:hAnsi="Calibri"/>
              </w:rPr>
              <w:t xml:space="preserve"> handout and the </w:t>
            </w:r>
            <w:r w:rsidRPr="00FE094F">
              <w:rPr>
                <w:rFonts w:ascii="Calibri" w:hAnsi="Calibri"/>
                <w:b/>
                <w:color w:val="76923C" w:themeColor="accent3" w:themeShade="BF"/>
              </w:rPr>
              <w:t>VoiceThread tutorial</w:t>
            </w:r>
            <w:r>
              <w:rPr>
                <w:rFonts w:ascii="Calibri" w:hAnsi="Calibri"/>
              </w:rPr>
              <w:t>.  Review the procedures for posting a comment on VoiceThread by referring to that section on the tutorial.  Allow participants a minute to locate a microphone for the activity (if planning to record comments) before proceeding.  Participants without a microphone may type their comments.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Trainer should direct the participants to the VoiceThread URL prepared before the presentation. Allow time for participants to comment on the VoiceThread.  Provide support to any participants with questions.</w:t>
            </w:r>
          </w:p>
          <w:p w:rsidR="0046055A" w:rsidRPr="00D54F1B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As participants post comments to VoiceThread, identify a particularly insightful comment to share with the whole group during wrap-up of this tool. </w:t>
            </w:r>
          </w:p>
          <w:p w:rsidR="0046055A" w:rsidRDefault="0046055A" w:rsidP="00F05677">
            <w:pPr>
              <w:rPr>
                <w:rFonts w:ascii="Calibri" w:hAnsi="Calibri"/>
                <w:b/>
                <w:color w:val="FF0000"/>
              </w:rPr>
            </w:pPr>
          </w:p>
          <w:p w:rsidR="0046055A" w:rsidRPr="002F29D8" w:rsidRDefault="0046055A" w:rsidP="00F05677">
            <w:pPr>
              <w:rPr>
                <w:rFonts w:ascii="Calibri" w:hAnsi="Calibri"/>
              </w:rPr>
            </w:pPr>
            <w:r w:rsidRPr="000776E2">
              <w:rPr>
                <w:rFonts w:ascii="Calibri" w:hAnsi="Calibri"/>
                <w:b/>
                <w:color w:val="FF0000"/>
              </w:rPr>
              <w:t xml:space="preserve">Remind participants </w:t>
            </w:r>
            <w:r>
              <w:rPr>
                <w:rFonts w:ascii="Calibri" w:hAnsi="Calibri"/>
                <w:b/>
                <w:color w:val="FF0000"/>
              </w:rPr>
              <w:t xml:space="preserve">that tutorials </w:t>
            </w:r>
            <w:r w:rsidRPr="000776E2">
              <w:rPr>
                <w:rFonts w:ascii="Calibri" w:hAnsi="Calibri"/>
                <w:b/>
                <w:color w:val="FF0000"/>
              </w:rPr>
              <w:t xml:space="preserve">on </w:t>
            </w:r>
            <w:r>
              <w:rPr>
                <w:rFonts w:ascii="Calibri" w:hAnsi="Calibri"/>
                <w:b/>
                <w:color w:val="FF0000"/>
              </w:rPr>
              <w:t>all of the tools are available in the appendix.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shd w:val="clear" w:color="auto" w:fill="9BBB59" w:themeFill="accent3"/>
        <w:tblLook w:val="04A0"/>
      </w:tblPr>
      <w:tblGrid>
        <w:gridCol w:w="8856"/>
      </w:tblGrid>
      <w:tr w:rsidR="0046055A" w:rsidTr="00F05677">
        <w:tc>
          <w:tcPr>
            <w:tcW w:w="8856" w:type="dxa"/>
            <w:shd w:val="clear" w:color="auto" w:fill="9BBB59" w:themeFill="accent3"/>
          </w:tcPr>
          <w:p w:rsidR="0046055A" w:rsidRPr="007B3A87" w:rsidRDefault="0046055A" w:rsidP="00F056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Workshop Part 5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tblInd w:w="-7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928"/>
      </w:tblGrid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Tools Training and Activity - Creativity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1.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Creativity Skills</w:t>
            </w:r>
            <w:r w:rsidR="00962E89">
              <w:rPr>
                <w:rFonts w:ascii="Calibri" w:hAnsi="Calibri"/>
                <w:b/>
              </w:rPr>
              <w:t xml:space="preserve"> (10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Briefly summarize the definition of Creativity Skills.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216888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visit two web 2.0 tools used to enhance creativity skills while describing these tools.  These websites are </w:t>
            </w:r>
            <w:r>
              <w:rPr>
                <w:rFonts w:ascii="Calibri" w:hAnsi="Calibri"/>
                <w:b/>
                <w:color w:val="76923C" w:themeColor="accent3" w:themeShade="BF"/>
              </w:rPr>
              <w:t>Voki and Mixbook.</w:t>
            </w:r>
          </w:p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script for describing each of these tools can be found on the handout.</w:t>
            </w:r>
          </w:p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Allow participants to explore these tools.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pStyle w:val="ListParagraph"/>
              <w:ind w:left="0"/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 xml:space="preserve">2. 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Processing</w:t>
            </w:r>
            <w:r w:rsidRPr="002F29D8">
              <w:rPr>
                <w:rFonts w:ascii="Calibri" w:hAnsi="Calibri"/>
                <w:b/>
              </w:rPr>
              <w:t xml:space="preserve"> Activity</w:t>
            </w:r>
            <w:r w:rsidR="00962E89">
              <w:rPr>
                <w:rFonts w:ascii="Calibri" w:hAnsi="Calibri"/>
                <w:b/>
              </w:rPr>
              <w:t xml:space="preserve"> (20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make sure participants have the </w:t>
            </w:r>
            <w:r>
              <w:rPr>
                <w:rFonts w:ascii="Calibri" w:hAnsi="Calibri"/>
                <w:b/>
                <w:color w:val="76923C" w:themeColor="accent3" w:themeShade="BF"/>
              </w:rPr>
              <w:t>Creativity</w:t>
            </w:r>
            <w:r w:rsidRPr="00FE094F">
              <w:rPr>
                <w:rFonts w:ascii="Calibri" w:hAnsi="Calibri"/>
                <w:b/>
                <w:color w:val="76923C" w:themeColor="accent3" w:themeShade="BF"/>
              </w:rPr>
              <w:t xml:space="preserve"> Activity</w:t>
            </w:r>
            <w:r>
              <w:rPr>
                <w:rFonts w:ascii="Calibri" w:hAnsi="Calibri"/>
              </w:rPr>
              <w:t xml:space="preserve"> handout.  Review the procedures for posting a comment on a wiki or a </w:t>
            </w:r>
            <w:r>
              <w:rPr>
                <w:rFonts w:ascii="Calibri" w:hAnsi="Calibri"/>
              </w:rPr>
              <w:lastRenderedPageBreak/>
              <w:t xml:space="preserve">Google Doc (depending on which option the trainer chooses for this activity).  </w:t>
            </w:r>
          </w:p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Review the prompt for the </w:t>
            </w:r>
            <w:r w:rsidRPr="00D75DC2">
              <w:rPr>
                <w:rFonts w:ascii="Calibri" w:hAnsi="Calibri"/>
                <w:b/>
                <w:color w:val="76923C" w:themeColor="accent3" w:themeShade="BF"/>
              </w:rPr>
              <w:t>Creativity Activity</w:t>
            </w:r>
            <w:r>
              <w:rPr>
                <w:rFonts w:ascii="Calibri" w:hAnsi="Calibri"/>
              </w:rPr>
              <w:t>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Trainer should direct the participants to the Wiki or the Google Docs URL prepared before the presentation. Allow time for participants to comment.  Provide support to any participants with questions.</w:t>
            </w:r>
          </w:p>
          <w:p w:rsidR="0046055A" w:rsidRPr="00D54F1B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As participants post comments, identify a particularly insightful comment to share with the whole group during wrap-up of this tool. </w:t>
            </w:r>
          </w:p>
          <w:p w:rsidR="0046055A" w:rsidRDefault="0046055A" w:rsidP="00F05677">
            <w:pPr>
              <w:rPr>
                <w:rFonts w:ascii="Calibri" w:hAnsi="Calibri"/>
              </w:rPr>
            </w:pPr>
          </w:p>
          <w:p w:rsidR="0046055A" w:rsidRPr="002F29D8" w:rsidRDefault="0046055A" w:rsidP="00F05677">
            <w:pPr>
              <w:rPr>
                <w:rFonts w:ascii="Calibri" w:hAnsi="Calibri"/>
              </w:rPr>
            </w:pPr>
            <w:r w:rsidRPr="000776E2">
              <w:rPr>
                <w:rFonts w:ascii="Calibri" w:hAnsi="Calibri"/>
                <w:b/>
                <w:color w:val="FF0000"/>
              </w:rPr>
              <w:t xml:space="preserve">Remind participants </w:t>
            </w:r>
            <w:r>
              <w:rPr>
                <w:rFonts w:ascii="Calibri" w:hAnsi="Calibri"/>
                <w:b/>
                <w:color w:val="FF0000"/>
              </w:rPr>
              <w:t xml:space="preserve">that tutorials </w:t>
            </w:r>
            <w:r w:rsidRPr="000776E2">
              <w:rPr>
                <w:rFonts w:ascii="Calibri" w:hAnsi="Calibri"/>
                <w:b/>
                <w:color w:val="FF0000"/>
              </w:rPr>
              <w:t xml:space="preserve">on </w:t>
            </w:r>
            <w:r>
              <w:rPr>
                <w:rFonts w:ascii="Calibri" w:hAnsi="Calibri"/>
                <w:b/>
                <w:color w:val="FF0000"/>
              </w:rPr>
              <w:t>all of the tools are available in the appendix.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shd w:val="clear" w:color="auto" w:fill="9BBB59" w:themeFill="accent3"/>
        <w:tblLook w:val="04A0"/>
      </w:tblPr>
      <w:tblGrid>
        <w:gridCol w:w="8856"/>
      </w:tblGrid>
      <w:tr w:rsidR="0046055A" w:rsidTr="00F05677">
        <w:tc>
          <w:tcPr>
            <w:tcW w:w="8856" w:type="dxa"/>
            <w:shd w:val="clear" w:color="auto" w:fill="9BBB59" w:themeFill="accent3"/>
          </w:tcPr>
          <w:p w:rsidR="0046055A" w:rsidRPr="007B3A87" w:rsidRDefault="0046055A" w:rsidP="00F056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Workshop Part 6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tbl>
      <w:tblPr>
        <w:tblStyle w:val="TableGrid"/>
        <w:tblW w:w="0" w:type="auto"/>
        <w:tblInd w:w="-7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928"/>
      </w:tblGrid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Unwrapping a Technology Tool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4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962E89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1.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Reviewing the Unwrapping Tool</w:t>
            </w:r>
            <w:r w:rsidR="00962E89">
              <w:rPr>
                <w:rFonts w:ascii="Calibri" w:hAnsi="Calibri"/>
                <w:b/>
              </w:rPr>
              <w:t xml:space="preserve"> (5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review participants to the </w:t>
            </w:r>
            <w:r w:rsidRPr="008374E0">
              <w:rPr>
                <w:rFonts w:ascii="Calibri" w:hAnsi="Calibri"/>
                <w:b/>
                <w:color w:val="76923C" w:themeColor="accent3" w:themeShade="BF"/>
              </w:rPr>
              <w:t>Unwrapping the Technology Tool</w:t>
            </w:r>
            <w:r>
              <w:rPr>
                <w:rFonts w:ascii="Calibri" w:hAnsi="Calibri"/>
              </w:rPr>
              <w:t xml:space="preserve"> handout.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216888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explain how teachers should choose appropriate tools for integration into classroom lessons.   </w:t>
            </w:r>
            <w:r w:rsidRPr="008374E0">
              <w:rPr>
                <w:rFonts w:ascii="Calibri" w:hAnsi="Calibri"/>
                <w:b/>
                <w:color w:val="76923C" w:themeColor="accent3" w:themeShade="BF"/>
              </w:rPr>
              <w:t xml:space="preserve">The </w:t>
            </w:r>
            <w:r>
              <w:rPr>
                <w:rFonts w:ascii="Calibri" w:hAnsi="Calibri"/>
                <w:b/>
                <w:color w:val="76923C" w:themeColor="accent3" w:themeShade="BF"/>
              </w:rPr>
              <w:t>A</w:t>
            </w:r>
            <w:r w:rsidRPr="008374E0">
              <w:rPr>
                <w:rFonts w:ascii="Calibri" w:hAnsi="Calibri"/>
                <w:b/>
                <w:color w:val="76923C" w:themeColor="accent3" w:themeShade="BF"/>
              </w:rPr>
              <w:t>–</w:t>
            </w:r>
            <w:r>
              <w:rPr>
                <w:rFonts w:ascii="Calibri" w:hAnsi="Calibri"/>
                <w:b/>
                <w:color w:val="76923C" w:themeColor="accent3" w:themeShade="BF"/>
              </w:rPr>
              <w:t>B</w:t>
            </w:r>
            <w:r w:rsidRPr="008374E0">
              <w:rPr>
                <w:rFonts w:ascii="Calibri" w:hAnsi="Calibri"/>
                <w:b/>
                <w:color w:val="76923C" w:themeColor="accent3" w:themeShade="BF"/>
              </w:rPr>
              <w:t>–C Method</w:t>
            </w:r>
            <w:r>
              <w:rPr>
                <w:rFonts w:ascii="Calibri" w:hAnsi="Calibri"/>
              </w:rPr>
              <w:t xml:space="preserve"> should be used.</w:t>
            </w:r>
            <w:r>
              <w:rPr>
                <w:rFonts w:ascii="Calibri" w:hAnsi="Calibri"/>
              </w:rPr>
              <w:br/>
            </w:r>
          </w:p>
          <w:p w:rsidR="0046055A" w:rsidRPr="008374E0" w:rsidRDefault="0046055A" w:rsidP="0046055A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b/>
                <w:color w:val="76923C" w:themeColor="accent3" w:themeShade="BF"/>
              </w:rPr>
            </w:pPr>
            <w:r w:rsidRPr="008374E0">
              <w:rPr>
                <w:rFonts w:ascii="Calibri" w:hAnsi="Calibri"/>
                <w:b/>
                <w:color w:val="76923C" w:themeColor="accent3" w:themeShade="BF"/>
              </w:rPr>
              <w:t>Applications</w:t>
            </w:r>
            <w:r>
              <w:rPr>
                <w:rFonts w:ascii="Calibri" w:hAnsi="Calibri"/>
                <w:b/>
                <w:color w:val="76923C" w:themeColor="accent3" w:themeShade="BF"/>
              </w:rPr>
              <w:br/>
            </w:r>
            <w:r>
              <w:rPr>
                <w:rFonts w:ascii="Calibri" w:hAnsi="Calibri"/>
              </w:rPr>
              <w:t>Apply the tools to other grade levels and content areas</w:t>
            </w:r>
          </w:p>
          <w:p w:rsidR="0046055A" w:rsidRPr="008374E0" w:rsidRDefault="0046055A" w:rsidP="0046055A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  <w:b/>
                <w:color w:val="76923C" w:themeColor="accent3" w:themeShade="BF"/>
              </w:rPr>
            </w:pPr>
            <w:r w:rsidRPr="008374E0">
              <w:rPr>
                <w:rFonts w:ascii="Calibri" w:hAnsi="Calibri"/>
                <w:b/>
                <w:color w:val="76923C" w:themeColor="accent3" w:themeShade="BF"/>
              </w:rPr>
              <w:t>Barriers</w:t>
            </w:r>
            <w:r>
              <w:rPr>
                <w:rFonts w:ascii="Calibri" w:hAnsi="Calibri"/>
                <w:b/>
                <w:color w:val="76923C" w:themeColor="accent3" w:themeShade="BF"/>
              </w:rPr>
              <w:br/>
            </w:r>
            <w:r>
              <w:rPr>
                <w:rFonts w:ascii="Calibri" w:hAnsi="Calibri"/>
              </w:rPr>
              <w:t>Identify limitations – equipment, time, difficulty, support</w:t>
            </w:r>
          </w:p>
          <w:p w:rsidR="0046055A" w:rsidRPr="007B3A87" w:rsidRDefault="0046055A" w:rsidP="0046055A">
            <w:pPr>
              <w:pStyle w:val="ListParagraph"/>
              <w:numPr>
                <w:ilvl w:val="1"/>
                <w:numId w:val="1"/>
              </w:numPr>
              <w:rPr>
                <w:rFonts w:ascii="Calibri" w:hAnsi="Calibri"/>
              </w:rPr>
            </w:pPr>
            <w:r w:rsidRPr="008374E0">
              <w:rPr>
                <w:rFonts w:ascii="Calibri" w:hAnsi="Calibri"/>
                <w:b/>
                <w:color w:val="76923C" w:themeColor="accent3" w:themeShade="BF"/>
              </w:rPr>
              <w:t>Cautions</w:t>
            </w:r>
            <w:r>
              <w:rPr>
                <w:rFonts w:ascii="Calibri" w:hAnsi="Calibri"/>
                <w:b/>
                <w:color w:val="76923C" w:themeColor="accent3" w:themeShade="BF"/>
              </w:rPr>
              <w:br/>
            </w:r>
            <w:r>
              <w:rPr>
                <w:rFonts w:ascii="Calibri" w:hAnsi="Calibri"/>
              </w:rPr>
              <w:t>Advice, tips, suggestions, and examples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406A6B" w:rsidRDefault="0046055A" w:rsidP="00F05677">
            <w:pPr>
              <w:pStyle w:val="ListParagraph"/>
              <w:ind w:left="0"/>
              <w:rPr>
                <w:rFonts w:ascii="Calibri" w:hAnsi="Calibri"/>
                <w:sz w:val="12"/>
              </w:rPr>
            </w:pPr>
          </w:p>
        </w:tc>
      </w:tr>
      <w:tr w:rsidR="0046055A" w:rsidRPr="007B3A87" w:rsidTr="00F05677">
        <w:tc>
          <w:tcPr>
            <w:tcW w:w="8928" w:type="dxa"/>
          </w:tcPr>
          <w:p w:rsidR="0046055A" w:rsidRPr="007B3A87" w:rsidRDefault="0046055A" w:rsidP="00F05677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 xml:space="preserve">2. 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Processing</w:t>
            </w:r>
            <w:r w:rsidRPr="002F29D8">
              <w:rPr>
                <w:rFonts w:ascii="Calibri" w:hAnsi="Calibri"/>
                <w:b/>
              </w:rPr>
              <w:t xml:space="preserve"> Activity</w:t>
            </w:r>
            <w:r>
              <w:rPr>
                <w:rFonts w:ascii="Calibri" w:hAnsi="Calibri"/>
                <w:b/>
              </w:rPr>
              <w:t xml:space="preserve"> – Unwrap a Tool</w:t>
            </w:r>
            <w:r w:rsidR="00962E89">
              <w:rPr>
                <w:rFonts w:ascii="Calibri" w:hAnsi="Calibri"/>
                <w:b/>
              </w:rPr>
              <w:t xml:space="preserve"> (15 minutes)</w:t>
            </w:r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make sure participants can access the </w:t>
            </w:r>
            <w:r>
              <w:rPr>
                <w:rFonts w:ascii="Calibri" w:hAnsi="Calibri"/>
                <w:b/>
                <w:color w:val="76923C" w:themeColor="accent3" w:themeShade="BF"/>
              </w:rPr>
              <w:t>Unwrapping the Technology Tool</w:t>
            </w:r>
            <w:r>
              <w:rPr>
                <w:rFonts w:ascii="Calibri" w:hAnsi="Calibri"/>
              </w:rPr>
              <w:t xml:space="preserve"> handout digitally.  This document is available for editing in Microsoft Word.</w:t>
            </w:r>
          </w:p>
          <w:p w:rsidR="0046055A" w:rsidRPr="007B3A87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Have participants to choose a tool to “unwrap.”  This web tool should be one that the participant has both knowledge and experience using with students.  </w:t>
            </w:r>
            <w:bookmarkStart w:id="0" w:name="_GoBack"/>
            <w:bookmarkEnd w:id="0"/>
          </w:p>
        </w:tc>
      </w:tr>
      <w:tr w:rsidR="0046055A" w:rsidRPr="007B3A87" w:rsidTr="00F05677">
        <w:tc>
          <w:tcPr>
            <w:tcW w:w="8928" w:type="dxa"/>
          </w:tcPr>
          <w:p w:rsidR="0046055A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Trainer should direct the participants to the sample for reference.</w:t>
            </w:r>
          </w:p>
          <w:p w:rsidR="0046055A" w:rsidRPr="002F29D8" w:rsidRDefault="0046055A" w:rsidP="0046055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46055A">
              <w:rPr>
                <w:rFonts w:ascii="Calibri" w:hAnsi="Calibri"/>
              </w:rPr>
              <w:t xml:space="preserve">Allow participants time to complete the Unwrapping the Technology Tool activity. </w:t>
            </w:r>
          </w:p>
        </w:tc>
      </w:tr>
    </w:tbl>
    <w:p w:rsidR="0046055A" w:rsidRDefault="0046055A" w:rsidP="0046055A">
      <w:pPr>
        <w:rPr>
          <w:rFonts w:ascii="Calibri" w:hAnsi="Calibri"/>
        </w:rPr>
      </w:pPr>
    </w:p>
    <w:p w:rsidR="008C03C1" w:rsidRDefault="008C03C1" w:rsidP="0046055A">
      <w:pPr>
        <w:rPr>
          <w:rFonts w:ascii="Calibri" w:hAnsi="Calibri"/>
        </w:rPr>
      </w:pPr>
    </w:p>
    <w:p w:rsidR="008C03C1" w:rsidRDefault="008C03C1" w:rsidP="0046055A">
      <w:pPr>
        <w:rPr>
          <w:rFonts w:ascii="Calibri" w:hAnsi="Calibri"/>
        </w:rPr>
      </w:pPr>
    </w:p>
    <w:p w:rsidR="008C03C1" w:rsidRDefault="008C03C1" w:rsidP="0046055A">
      <w:pPr>
        <w:rPr>
          <w:rFonts w:ascii="Calibri" w:hAnsi="Calibri"/>
        </w:rPr>
      </w:pPr>
    </w:p>
    <w:p w:rsidR="008C03C1" w:rsidRDefault="008C03C1" w:rsidP="0046055A">
      <w:pPr>
        <w:rPr>
          <w:rFonts w:ascii="Calibri" w:hAnsi="Calibri"/>
        </w:rPr>
      </w:pPr>
    </w:p>
    <w:tbl>
      <w:tblPr>
        <w:tblStyle w:val="TableGrid"/>
        <w:tblW w:w="0" w:type="auto"/>
        <w:shd w:val="clear" w:color="auto" w:fill="9BBB59" w:themeFill="accent3"/>
        <w:tblLook w:val="04A0"/>
      </w:tblPr>
      <w:tblGrid>
        <w:gridCol w:w="8856"/>
      </w:tblGrid>
      <w:tr w:rsidR="00674DD0" w:rsidTr="002B7489">
        <w:tc>
          <w:tcPr>
            <w:tcW w:w="8856" w:type="dxa"/>
            <w:shd w:val="clear" w:color="auto" w:fill="9BBB59" w:themeFill="accent3"/>
          </w:tcPr>
          <w:p w:rsidR="00674DD0" w:rsidRPr="007B3A87" w:rsidRDefault="00674DD0" w:rsidP="00674DD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Workshop Part 7</w:t>
            </w:r>
          </w:p>
        </w:tc>
      </w:tr>
    </w:tbl>
    <w:p w:rsidR="00674DD0" w:rsidRDefault="00674DD0" w:rsidP="00674DD0">
      <w:pPr>
        <w:rPr>
          <w:rFonts w:ascii="Calibri" w:hAnsi="Calibri"/>
        </w:rPr>
      </w:pPr>
    </w:p>
    <w:tbl>
      <w:tblPr>
        <w:tblStyle w:val="TableGrid"/>
        <w:tblW w:w="0" w:type="auto"/>
        <w:tblInd w:w="-7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928"/>
      </w:tblGrid>
      <w:tr w:rsidR="00674DD0" w:rsidRPr="007B3A87" w:rsidTr="002B7489">
        <w:tc>
          <w:tcPr>
            <w:tcW w:w="8928" w:type="dxa"/>
          </w:tcPr>
          <w:p w:rsidR="00674DD0" w:rsidRPr="007B3A87" w:rsidRDefault="00674DD0" w:rsidP="002B748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Conclusion</w:t>
            </w:r>
          </w:p>
        </w:tc>
      </w:tr>
      <w:tr w:rsidR="00674DD0" w:rsidRPr="007B3A87" w:rsidTr="002B7489">
        <w:tc>
          <w:tcPr>
            <w:tcW w:w="8928" w:type="dxa"/>
          </w:tcPr>
          <w:p w:rsidR="00674DD0" w:rsidRPr="00406A6B" w:rsidRDefault="00674DD0" w:rsidP="002B7489">
            <w:pPr>
              <w:rPr>
                <w:rFonts w:ascii="Calibri" w:hAnsi="Calibri"/>
                <w:sz w:val="14"/>
              </w:rPr>
            </w:pPr>
          </w:p>
        </w:tc>
      </w:tr>
      <w:tr w:rsidR="00674DD0" w:rsidRPr="007B3A87" w:rsidTr="002B7489">
        <w:tc>
          <w:tcPr>
            <w:tcW w:w="8928" w:type="dxa"/>
          </w:tcPr>
          <w:p w:rsidR="00674DD0" w:rsidRPr="00406A6B" w:rsidRDefault="00674DD0" w:rsidP="002B7489">
            <w:pPr>
              <w:rPr>
                <w:rFonts w:ascii="Calibri" w:hAnsi="Calibri"/>
                <w:sz w:val="14"/>
              </w:rPr>
            </w:pPr>
          </w:p>
        </w:tc>
      </w:tr>
      <w:tr w:rsidR="00674DD0" w:rsidRPr="007B3A87" w:rsidTr="002B7489">
        <w:tc>
          <w:tcPr>
            <w:tcW w:w="8928" w:type="dxa"/>
          </w:tcPr>
          <w:p w:rsidR="00674DD0" w:rsidRPr="007B3A87" w:rsidRDefault="00674DD0" w:rsidP="00674DD0">
            <w:pPr>
              <w:rPr>
                <w:rFonts w:ascii="Calibri" w:hAnsi="Calibri"/>
              </w:rPr>
            </w:pPr>
            <w:r w:rsidRPr="007B3A87">
              <w:rPr>
                <w:rFonts w:ascii="Calibri" w:hAnsi="Calibri"/>
              </w:rPr>
              <w:t>1.</w:t>
            </w: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Wrap-Up, Surveys, Certificates, etc.</w:t>
            </w:r>
            <w:r w:rsidR="00962E89">
              <w:rPr>
                <w:rFonts w:ascii="Calibri" w:hAnsi="Calibri"/>
                <w:b/>
              </w:rPr>
              <w:t xml:space="preserve"> (10 minutes)</w:t>
            </w:r>
          </w:p>
        </w:tc>
      </w:tr>
      <w:tr w:rsidR="00674DD0" w:rsidRPr="007B3A87" w:rsidTr="002B7489">
        <w:tc>
          <w:tcPr>
            <w:tcW w:w="8928" w:type="dxa"/>
          </w:tcPr>
          <w:p w:rsidR="00674DD0" w:rsidRPr="007B3A87" w:rsidRDefault="00674DD0" w:rsidP="00674DD0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Trainer should review what was learned in the Web 2.0 Tools Session.</w:t>
            </w:r>
          </w:p>
        </w:tc>
      </w:tr>
      <w:tr w:rsidR="00674DD0" w:rsidRPr="007B3A87" w:rsidTr="002B7489">
        <w:tc>
          <w:tcPr>
            <w:tcW w:w="8928" w:type="dxa"/>
          </w:tcPr>
          <w:p w:rsidR="00674DD0" w:rsidRDefault="00674DD0" w:rsidP="002B748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ask participants for final thoughts about sharing these tools with teachers in their schools.  Sample prompting questions include: </w:t>
            </w:r>
            <w:r w:rsidRPr="00674DD0">
              <w:rPr>
                <w:rFonts w:ascii="Calibri" w:hAnsi="Calibri"/>
                <w:i/>
              </w:rPr>
              <w:t>Who would be most interested in learning to use these tools with students?  When and how should this training be offered to them?  What specific actions should I take to assure the success for this training?</w:t>
            </w:r>
          </w:p>
          <w:p w:rsidR="00674DD0" w:rsidRPr="007B3A87" w:rsidRDefault="00674DD0" w:rsidP="00674DD0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Participants will complete surveys of the session and receive certificates for attendance.  (if provided)  </w:t>
            </w:r>
            <w:r w:rsidRPr="00674DD0">
              <w:rPr>
                <w:rFonts w:ascii="Calibri" w:hAnsi="Calibri"/>
                <w:b/>
                <w:color w:val="FF0000"/>
              </w:rPr>
              <w:t>Tip:  Use Survey Monkey to create a post training survey for your participants.  Provide a link to this survey where all of your other links have been provided – a wiki or Word document.</w:t>
            </w:r>
            <w:r w:rsidRPr="00674DD0">
              <w:rPr>
                <w:rFonts w:ascii="Calibri" w:hAnsi="Calibri"/>
              </w:rPr>
              <w:br/>
            </w:r>
          </w:p>
        </w:tc>
      </w:tr>
      <w:tr w:rsidR="00674DD0" w:rsidRPr="007B3A87" w:rsidTr="002B7489">
        <w:tc>
          <w:tcPr>
            <w:tcW w:w="8928" w:type="dxa"/>
          </w:tcPr>
          <w:p w:rsidR="00674DD0" w:rsidRPr="00406A6B" w:rsidRDefault="00674DD0" w:rsidP="002B7489">
            <w:pPr>
              <w:rPr>
                <w:rFonts w:ascii="Calibri" w:hAnsi="Calibri"/>
                <w:sz w:val="12"/>
              </w:rPr>
            </w:pPr>
          </w:p>
        </w:tc>
      </w:tr>
    </w:tbl>
    <w:p w:rsidR="00674DD0" w:rsidRPr="004E7461" w:rsidRDefault="00674DD0" w:rsidP="0046055A">
      <w:pPr>
        <w:rPr>
          <w:rFonts w:ascii="Calibri" w:hAnsi="Calibri"/>
        </w:rPr>
      </w:pPr>
    </w:p>
    <w:p w:rsidR="00087393" w:rsidRDefault="00087393"/>
    <w:sectPr w:rsidR="00087393" w:rsidSect="000805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BC1"/>
    <w:multiLevelType w:val="hybridMultilevel"/>
    <w:tmpl w:val="FBEAE6DA"/>
    <w:lvl w:ilvl="0" w:tplc="04625F82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C2587F"/>
    <w:multiLevelType w:val="hybridMultilevel"/>
    <w:tmpl w:val="7F6E0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55A"/>
    <w:rsid w:val="00023C0B"/>
    <w:rsid w:val="0006771E"/>
    <w:rsid w:val="00087393"/>
    <w:rsid w:val="001622EC"/>
    <w:rsid w:val="00293F65"/>
    <w:rsid w:val="002A2231"/>
    <w:rsid w:val="002C34C7"/>
    <w:rsid w:val="00344FC4"/>
    <w:rsid w:val="003C2361"/>
    <w:rsid w:val="003C49F2"/>
    <w:rsid w:val="003D3AB5"/>
    <w:rsid w:val="0046055A"/>
    <w:rsid w:val="00497505"/>
    <w:rsid w:val="005A37A5"/>
    <w:rsid w:val="00614F48"/>
    <w:rsid w:val="00671C41"/>
    <w:rsid w:val="00674DD0"/>
    <w:rsid w:val="006B7496"/>
    <w:rsid w:val="007A6BA6"/>
    <w:rsid w:val="00825559"/>
    <w:rsid w:val="00894DB6"/>
    <w:rsid w:val="008C03C1"/>
    <w:rsid w:val="00962E89"/>
    <w:rsid w:val="00A03CF6"/>
    <w:rsid w:val="00A5602E"/>
    <w:rsid w:val="00A666D5"/>
    <w:rsid w:val="00AA5592"/>
    <w:rsid w:val="00AE5DFC"/>
    <w:rsid w:val="00B0481E"/>
    <w:rsid w:val="00BB7D88"/>
    <w:rsid w:val="00BE331C"/>
    <w:rsid w:val="00C926DA"/>
    <w:rsid w:val="00CE5DDF"/>
    <w:rsid w:val="00D1687B"/>
    <w:rsid w:val="00D41883"/>
    <w:rsid w:val="00DA4895"/>
    <w:rsid w:val="00DE048D"/>
    <w:rsid w:val="00EB4041"/>
    <w:rsid w:val="00F7669F"/>
    <w:rsid w:val="00F8722F"/>
    <w:rsid w:val="00F9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5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055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5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05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E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E8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quizle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rveymonkey.com" TargetMode="External"/><Relationship Id="rId5" Type="http://schemas.openxmlformats.org/officeDocument/2006/relationships/hyperlink" Target="http://www.diig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1159</Words>
  <Characters>6612</Characters>
  <Application>Microsoft Office Word</Application>
  <DocSecurity>0</DocSecurity>
  <Lines>55</Lines>
  <Paragraphs>15</Paragraphs>
  <ScaleCrop>false</ScaleCrop>
  <Company>TCBOE</Company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Barnett</dc:creator>
  <cp:keywords/>
  <dc:description/>
  <cp:lastModifiedBy>Jennifer Barnett</cp:lastModifiedBy>
  <cp:revision>6</cp:revision>
  <cp:lastPrinted>2011-03-29T15:24:00Z</cp:lastPrinted>
  <dcterms:created xsi:type="dcterms:W3CDTF">2011-03-29T15:07:00Z</dcterms:created>
  <dcterms:modified xsi:type="dcterms:W3CDTF">2011-03-30T16:14:00Z</dcterms:modified>
</cp:coreProperties>
</file>